
<file path=[Content_Types].xml><?xml version="1.0" encoding="utf-8"?>
<Types xmlns="http://schemas.openxmlformats.org/package/2006/content-types">
  <Default Extension="rels" ContentType="application/vnd.openxmlformats-package.relationships+xml"/>
  <Default Extension="xml" ContentType="application/vnd.openxmlformats-package.core-propertie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customXml/item1.xml" ContentType="application/xml"/>
  <Override PartName="/customXml/itemProps4.xml" ContentType="application/vnd.openxmlformats-officedocument.customXmlProperties+xml"/>
  <Override PartName="/customXml/itemProps3.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Props1.xml" ContentType="application/vnd.openxmlformats-officedocument.customXmlProperties+xml"/>
  <Override PartName="/customXml/item4.xml" ContentType="application/xml"/>
  <Override PartName="/customXml/item2.xml" ContentType="application/xml"/>
  <Override PartName="/customXml/item5.xml" ContentType="application/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46771642" Type="http://schemas.openxmlformats.org/officeDocument/2006/relationships/officeDocument" Target="word/document.xml"/><Relationship Id="R29E10FF7" Type="http://schemas.openxmlformats.org/package/2006/relationships/metadata/core-properties" Target="docProps/core.xml"/><Relationship Id="rId1" Type="http://schemas.openxmlformats.org/officeDocument/2006/relationships/custom-properties" Target="docProps/custom.xml"/></Relationships>
</file>

<file path=word/document.xml><?xml version="1.0" encoding="utf-8"?>
<w:document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body>
    <w:p>
      <w:pPr>
        <w:spacing w:before="0" w:after="0" w:line="259" w:lineRule="auto"/>
        <w:ind w:left="0" w:right="0" w:firstLine="0"/>
        <w:jc w:val="left"/>
      </w:pPr>
      <w:r>
        <w:drawing>
          <wp:anchor allowOverlap="0" relativeHeight="0" locked="0" simplePos="0" layoutInCell="1" behindDoc="0">
            <wp:simplePos y="0" x="0"/>
            <wp:positionH relativeFrom="column">
              <wp:posOffset>5266639</wp:posOffset>
            </wp:positionH>
            <wp:positionV relativeFrom="paragraph">
              <wp:posOffset>-175258</wp:posOffset>
            </wp:positionV>
            <wp:extent cx="733044" cy="1411224"/>
            <wp:effectExtent l="0" t="0" r="0" b="0"/>
            <wp:wrapSquare wrapText="bothSides"/>
            <wp:docPr id="282" name="Picture 282"/>
            <wp:cNvGraphicFramePr/>
            <a:graphic>
              <a:graphicData uri="http://schemas.openxmlformats.org/drawingml/2006/picture">
                <pic:pic xmlns:pic="http://schemas.openxmlformats.org/drawingml/2006/picture">
                  <pic:nvPicPr>
                    <pic:cNvPr id="282" name="Picture 282"/>
                    <pic:cNvPicPr/>
                  </pic:nvPicPr>
                  <pic:blipFill>
                    <a:blip r:embed="rId1"/>
                    <a:stretch>
                      <a:fillRect/>
                    </a:stretch>
                  </pic:blipFill>
                  <pic:spPr>
                    <a:xfrm>
                      <a:off x="0" y="0"/>
                      <a:ext cx="733044" cy="1411224"/>
                    </a:xfrm>
                    <a:prstGeom prst="rect">
                      <a:avLst/>
                    </a:prstGeom>
                  </pic:spPr>
                </pic:pic>
              </a:graphicData>
            </a:graphic>
          </wp:anchor>
        </w:drawing>
      </w:r>
      <w:r>
        <w:rPr>
          <w:rFonts w:cs="Calibri" w:hAnsi="Calibri" w:eastAsia="Calibri" w:ascii="Calibri"/>
          <w:b w:val="1"/>
        </w:rPr>
        <w:t xml:space="preserve">United Nations Development Programme</w:t>
      </w:r>
      <w:r>
        <w:rPr>
          <w:rFonts w:cs="Calibri" w:hAnsi="Calibri" w:eastAsia="Calibri" w:ascii="Calibri"/>
          <w:b w:val="1"/>
        </w:rPr>
        <w:t xml:space="preserve"> </w:t>
      </w:r>
    </w:p>
    <w:p>
      <w:pPr>
        <w:spacing w:before="0" w:after="218" w:line="259" w:lineRule="auto"/>
        <w:ind w:left="0" w:right="0" w:firstLine="0"/>
        <w:jc w:val="left"/>
      </w:pPr>
      <w:r>
        <w:rPr/>
        <w:t xml:space="preserve"> </w:t>
      </w:r>
    </w:p>
    <w:p>
      <w:pPr>
        <w:spacing w:before="0" w:after="218" w:line="259" w:lineRule="auto"/>
        <w:ind w:left="0" w:right="0" w:firstLine="0"/>
        <w:jc w:val="left"/>
      </w:pPr>
      <w:r>
        <w:rPr/>
        <w:t xml:space="preserve"> </w:t>
      </w:r>
    </w:p>
    <w:p>
      <w:pPr>
        <w:spacing w:before="0" w:after="218" w:line="259" w:lineRule="auto"/>
        <w:ind w:left="0" w:right="0" w:firstLine="0"/>
        <w:jc w:val="left"/>
      </w:pPr>
      <w:r>
        <w:rPr/>
        <w:t xml:space="preserve"> </w:t>
      </w:r>
    </w:p>
    <w:p>
      <w:pPr>
        <w:spacing w:before="0" w:after="388" w:line="259" w:lineRule="auto"/>
        <w:ind w:left="0" w:right="0" w:firstLine="0"/>
        <w:jc w:val="left"/>
      </w:pPr>
      <w:r>
        <w:rPr/>
        <w:t xml:space="preserve"> </w:t>
      </w:r>
    </w:p>
    <w:p>
      <w:pPr>
        <w:spacing w:before="0" w:after="0" w:line="259" w:lineRule="auto"/>
        <w:ind w:left="0" w:right="6" w:firstLine="0"/>
        <w:jc w:val="center"/>
      </w:pPr>
      <w:r>
        <w:rPr>
          <w:rFonts w:cs="Calibri" w:hAnsi="Calibri" w:eastAsia="Calibri" w:ascii="Calibri"/>
          <w:b w:val="1"/>
          <w:sz w:val="40"/>
        </w:rPr>
        <w:t xml:space="preserve">Innovation for Development</w:t>
      </w:r>
      <w:r>
        <w:rPr>
          <w:rFonts w:cs="Calibri" w:hAnsi="Calibri" w:eastAsia="Calibri" w:ascii="Calibri"/>
          <w:b w:val="1"/>
          <w:sz w:val="40"/>
        </w:rPr>
        <w:t xml:space="preserve"> </w:t>
      </w:r>
    </w:p>
    <w:p>
      <w:pPr>
        <w:spacing w:before="0" w:after="390" w:line="259" w:lineRule="auto"/>
        <w:ind w:left="0" w:right="0" w:firstLine="0"/>
        <w:jc w:val="center"/>
      </w:pPr>
      <w:r>
        <w:rPr>
          <w:rFonts w:cs="Calibri" w:hAnsi="Calibri" w:eastAsia="Calibri" w:ascii="Calibri"/>
          <w:b w:val="1"/>
          <w:sz w:val="2"/>
        </w:rPr>
        <w:t xml:space="preserve"> </w:t>
      </w:r>
    </w:p>
    <w:p>
      <w:pPr>
        <w:pStyle w:val="normal"/>
        <w:spacing w:before="0" w:after="237" w:line="269" w:lineRule="auto"/>
        <w:ind w:left="-5" w:right="0"/>
      </w:pPr>
      <w:r>
        <w:rPr/>
        <w:t xml:space="preserve">Following the post</w:t>
      </w:r>
      <w:r>
        <w:rPr/>
        <w:t xml:space="preserve">-</w:t>
      </w:r>
      <w:r>
        <w:rPr/>
        <w:t xml:space="preserve">2015 consultations and follow up work, UNDP CO in Albania has embarked on an innovation agenda that is slowly expanding. It captures a wide range of prototyping activities that have the potential for scaling up. Based on the methodology</w:t>
      </w:r>
      <w:r>
        <w:rPr/>
        <w:t xml:space="preserve"> </w:t>
      </w:r>
      <w:r>
        <w:rPr/>
        <w:t xml:space="preserve">of FutureGov </w:t>
      </w:r>
      <w:r>
        <w:rPr/>
        <w:t xml:space="preserve">– </w:t>
      </w:r>
      <w:r>
        <w:rPr/>
        <w:t xml:space="preserve">the successful UK innovation outfit presented in Albania by its leader Dominic Campbell a few initiatives are already underway and have raised the interest of government institutions</w:t>
      </w:r>
      <w:r>
        <w:rPr/>
        <w:t xml:space="preserve"> </w:t>
      </w:r>
      <w:r>
        <w:rPr/>
        <w:t xml:space="preserve">at the central and local level</w:t>
      </w:r>
      <w:r>
        <w:rPr/>
        <w:t xml:space="preserve">. </w:t>
      </w:r>
      <w:r>
        <w:rPr/>
        <w:t xml:space="preserve"> </w:t>
      </w:r>
    </w:p>
    <w:p>
      <w:pPr>
        <w:pStyle w:val="normal"/>
        <w:numPr>
          <w:ilvl w:val="0"/>
          <w:numId w:val="1"/>
        </w:numPr>
        <w:spacing w:before="0" w:after="206" w:line="269" w:lineRule="auto"/>
        <w:ind w:left="360" w:right="0" w:hanging="360"/>
      </w:pPr>
      <w:r>
        <w:rPr/>
        <w:t xml:space="preserve">An interactive web portal to link together the tourist operators and service providers and holiday makers has started to be constructed for the town of Pogradec </w:t>
      </w:r>
      <w:r>
        <w:rPr/>
        <w:t xml:space="preserve">– </w:t>
      </w:r>
      <w:r>
        <w:rPr/>
        <w:t xml:space="preserve">on the Ohrid Lake. It is an initiative very well received by the local authorities and that has caught the interest of the Minister of Urban Development and Tourism that sees its replication and scaling up very useful for the tourism in the country. The design process is constantly enriched by an established feedback mechanism through focus groups with operators and potential users of the instrument.</w:t>
      </w:r>
      <w:r>
        <w:rPr/>
        <w:t xml:space="preserve"> </w:t>
      </w:r>
    </w:p>
    <w:p>
      <w:pPr>
        <w:pStyle w:val="normal"/>
        <w:spacing w:before="0" w:after="241" w:line="269" w:lineRule="auto"/>
        <w:ind w:left="-5" w:right="0"/>
      </w:pPr>
      <w:r>
        <w:rPr/>
        <w:t xml:space="preserve">Budget</w:t>
      </w:r>
      <w:r>
        <w:rPr/>
        <w:t xml:space="preserve">:</w:t>
      </w:r>
      <w:r>
        <w:rPr/>
        <w:t xml:space="preserve"> </w:t>
      </w:r>
      <w:r>
        <w:rPr/>
        <w:t xml:space="preserve">$ 100,000</w:t>
      </w:r>
      <w:r>
        <w:rPr/>
        <w:t xml:space="preserve"> </w:t>
      </w:r>
    </w:p>
    <w:p>
      <w:pPr>
        <w:pStyle w:val="normal"/>
        <w:numPr>
          <w:ilvl w:val="0"/>
          <w:numId w:val="1"/>
        </w:numPr>
        <w:spacing w:before="0" w:after="206" w:line="269" w:lineRule="auto"/>
        <w:ind w:left="360" w:right="0" w:hanging="360"/>
      </w:pPr>
      <w:r>
        <w:rPr/>
        <w:t xml:space="preserve">Another initiative relates to the field of employment. Albania’s national employment services are limited to the urban areas. A pledge has been made by the government to extend this service to the rural areas </w:t>
      </w:r>
      <w:r>
        <w:rPr/>
        <w:t xml:space="preserve">– </w:t>
      </w:r>
      <w:r>
        <w:rPr/>
        <w:t xml:space="preserve">yet with little knowledge how to go about it. UNDP is using the client oriented approach tested by FutureGov to inform the decision makers about what realistically can work. A group of students is being used to research a comprehensive pool of people following</w:t>
      </w:r>
      <w:r>
        <w:rPr/>
        <w:t xml:space="preserve"> </w:t>
      </w:r>
      <w:r>
        <w:rPr/>
        <w:t xml:space="preserve">a profiling exercise that has taken place in a southern locality. Students and UNDP staff will follow and document their daily activity through user persona forms with the intention to inform the design of a service that could be prototyped in the</w:t>
      </w:r>
      <w:r>
        <w:rPr/>
        <w:t xml:space="preserve"> </w:t>
      </w:r>
      <w:r>
        <w:rPr/>
        <w:t xml:space="preserve">near future. This approach has raised the interest of the National Employment Service and could be very well replicated in other localities with different economic and social development characteristics. The scalability of this</w:t>
      </w:r>
      <w:r>
        <w:rPr/>
        <w:t xml:space="preserve"> </w:t>
      </w:r>
      <w:r>
        <w:rPr/>
        <w:t xml:space="preserve">approach will</w:t>
      </w:r>
      <w:r>
        <w:rPr/>
        <w:t xml:space="preserve"> </w:t>
      </w:r>
      <w:r>
        <w:rPr/>
        <w:t xml:space="preserve">assist</w:t>
      </w:r>
      <w:r>
        <w:rPr/>
        <w:t xml:space="preserve"> </w:t>
      </w:r>
      <w:r>
        <w:rPr/>
        <w:t xml:space="preserve">the government of Albania into logging in application</w:t>
      </w:r>
      <w:r>
        <w:rPr/>
        <w:t xml:space="preserve"> </w:t>
      </w:r>
      <w:r>
        <w:rPr/>
        <w:t xml:space="preserve">to the EU</w:t>
      </w:r>
      <w:r>
        <w:rPr/>
        <w:t xml:space="preserve"> </w:t>
      </w:r>
      <w:r>
        <w:rPr/>
        <w:t xml:space="preserve">EASI Programme</w:t>
      </w:r>
      <w:r>
        <w:rPr/>
        <w:t xml:space="preserve"> (</w:t>
      </w:r>
      <w:r>
        <w:rPr/>
        <w:t xml:space="preserve">Employment and Social Innovation) following the country’s candidate status with the EU. </w:t>
      </w:r>
      <w:r>
        <w:rPr/>
        <w:t xml:space="preserve"> </w:t>
      </w:r>
    </w:p>
    <w:p>
      <w:pPr>
        <w:pStyle w:val="normal"/>
        <w:spacing w:before="0" w:after="241" w:line="269" w:lineRule="auto"/>
        <w:ind w:left="-5" w:right="0"/>
      </w:pPr>
      <w:r>
        <w:rPr/>
        <w:t xml:space="preserve">Budget</w:t>
      </w:r>
      <w:r>
        <w:rPr/>
        <w:t xml:space="preserve">:</w:t>
      </w:r>
      <w:r>
        <w:rPr/>
        <w:t xml:space="preserve"> </w:t>
      </w:r>
      <w:r>
        <w:rPr/>
        <w:t xml:space="preserve">$50,000</w:t>
      </w:r>
      <w:r>
        <w:rPr/>
        <w:t xml:space="preserve"> </w:t>
      </w:r>
    </w:p>
    <w:p>
      <w:pPr>
        <w:pStyle w:val="normal"/>
        <w:numPr>
          <w:ilvl w:val="0"/>
          <w:numId w:val="1"/>
        </w:numPr>
        <w:spacing w:before="0" w:after="7" w:line="269" w:lineRule="auto"/>
        <w:ind w:left="360" w:right="0" w:hanging="360"/>
      </w:pPr>
      <w:r>
        <w:rPr/>
        <w:t xml:space="preserve">In another angle related to</w:t>
      </w:r>
      <w:r>
        <w:rPr/>
        <w:t xml:space="preserve"> </w:t>
      </w:r>
      <w:r>
        <w:rPr/>
        <w:t xml:space="preserve">employment, the post</w:t>
      </w:r>
      <w:r>
        <w:rPr/>
        <w:t xml:space="preserve">-</w:t>
      </w:r>
      <w:r>
        <w:rPr/>
        <w:t xml:space="preserve">2015 innovation work in the field of entrepreneurship promotion through the HAPIDE campaign with Yunus Social Business and with the </w:t>
      </w:r>
    </w:p>
    <w:p>
      <w:pPr>
        <w:spacing w:before="0" w:after="0" w:line="259" w:lineRule="auto"/>
        <w:ind w:left="0" w:right="1" w:firstLine="0"/>
        <w:jc w:val="right"/>
      </w:pPr>
      <w:r>
        <w:rPr/>
        <w:t xml:space="preserve">Albanian Investment Development Agency</w:t>
      </w:r>
      <w:r>
        <w:rPr/>
        <w:t xml:space="preserve"> </w:t>
      </w:r>
      <w:r>
        <w:rPr/>
        <w:t xml:space="preserve">(AIDA) for the Have the Courage and Innovate campaign </w:t>
      </w:r>
      <w:r>
        <w:rPr/>
        <w:t xml:space="preserve">– </w:t>
      </w:r>
    </w:p>
    <w:p>
      <w:pPr>
        <w:pStyle w:val="normal"/>
        <w:spacing w:before="0" w:after="206" w:line="269" w:lineRule="auto"/>
        <w:ind w:left="370" w:right="0"/>
      </w:pPr>
      <w:r>
        <w:rPr/>
        <w:t xml:space="preserve">the seed funding would take the innovation work to another level aiming at organizing innovation start</w:t>
      </w:r>
      <w:r>
        <w:rPr/>
        <w:t xml:space="preserve">-</w:t>
      </w:r>
      <w:r>
        <w:rPr/>
        <w:t xml:space="preserve">up camps in the field of tourism, agriculture and ICT. </w:t>
      </w:r>
      <w:r>
        <w:rPr/>
        <w:t xml:space="preserve"> </w:t>
      </w:r>
    </w:p>
    <w:p>
      <w:pPr>
        <w:pStyle w:val="normal"/>
        <w:spacing w:before="0" w:after="241" w:line="269" w:lineRule="auto"/>
        <w:ind w:left="-5" w:right="0"/>
      </w:pPr>
      <w:r>
        <w:rPr/>
        <w:t xml:space="preserve">Budget</w:t>
      </w:r>
      <w:r>
        <w:rPr/>
        <w:t xml:space="preserve">:</w:t>
      </w:r>
      <w:r>
        <w:rPr/>
        <w:t xml:space="preserve"> </w:t>
      </w:r>
      <w:r>
        <w:rPr/>
        <w:t xml:space="preserve">$30,000</w:t>
      </w:r>
      <w:r>
        <w:rPr/>
        <w:t xml:space="preserve"> </w:t>
      </w:r>
    </w:p>
    <w:p>
      <w:pPr>
        <w:pStyle w:val="normal"/>
        <w:numPr>
          <w:ilvl w:val="0"/>
          <w:numId w:val="1"/>
        </w:numPr>
        <w:spacing w:before="0" w:after="206" w:line="269" w:lineRule="auto"/>
        <w:ind w:left="360" w:right="0" w:hanging="360"/>
      </w:pPr>
      <w:r>
        <w:rPr/>
        <w:t xml:space="preserve">Another element of the use of innovation is the crowdsourcing of NHDR on the theme of state functionality. Following the successful of use</w:t>
      </w:r>
      <w:r>
        <w:rPr/>
        <w:t xml:space="preserve"> </w:t>
      </w:r>
      <w:r>
        <w:rPr/>
        <w:t xml:space="preserve">of social media outreach for the Future We Want campaign, platforms like Facebook will be used to feed enrich the report writing process with views of citizens captures through the application of mini</w:t>
      </w:r>
      <w:r>
        <w:rPr/>
        <w:t xml:space="preserve">-</w:t>
      </w:r>
      <w:r>
        <w:rPr/>
        <w:t xml:space="preserve">surveys and campaigns. </w:t>
      </w:r>
      <w:r>
        <w:rPr/>
        <w:t xml:space="preserve"> </w:t>
      </w:r>
    </w:p>
    <w:p>
      <w:pPr>
        <w:pStyle w:val="normal"/>
        <w:spacing w:before="0" w:after="206" w:line="269" w:lineRule="auto"/>
        <w:ind w:left="-5" w:right="0"/>
      </w:pPr>
      <w:r>
        <w:rPr/>
        <w:t xml:space="preserve">Budget </w:t>
      </w:r>
      <w:r>
        <w:rPr/>
        <w:t xml:space="preserve">$: 20,000</w:t>
      </w:r>
      <w:r>
        <w:rPr/>
        <w:t xml:space="preserve"> </w:t>
      </w:r>
    </w:p>
    <w:sectPr>
      <w:pgSz w:w="12240" w:h="15840" w:orient="portrait"/>
      <w:pgMar w:left="1440" w:top="1481" w:right="1435" w:bottom="1496"/>
      <w:cols/>
    </w:sectPr>
  </w:body>
</w:document>
</file>

<file path=word/numbering.xml><?xml version="1.0" encoding="utf-8"?>
<w:numbering xmlns:mc="http://schemas.openxmlformats.org/markup-compatibility/2006" xmlns:w14="http://schemas.microsoft.com/office/word/2010/wordml" xmlns:wp14="http://schemas.microsoft.com/office/word/2010/wordml" xmlns:w="http://schemas.openxmlformats.org/wordprocessingml/2006/main" mc:Ignorable="w14 wp14">
  <w:abstractNum w:abstractNumId="0">
    <w:multiLevelType w:val="hybridMultilevel"/>
    <w:lvl w:ilvl="0">
      <w:start w:val="1"/>
      <w:numFmt w:val="decimal"/>
      <w:lvlText w:val="%1."/>
      <w:pPr>
        <w:ind w:left="360"/>
      </w:pPr>
      <w:rPr>
        <w:rFonts w:cs="Calibri" w:hAnsi="Calibri" w:eastAsia="Calibri" w:ascii="Calibri"/>
        <w:b w:val="0"/>
        <w:i w:val="0"/>
        <w:strike w:val="0"/>
        <w:dstrike w:val="0"/>
        <w:color w:val="000000"/>
        <w:sz w:val="22"/>
        <w:szCs w:val="22"/>
        <w:u w:val="none" w:color="000000"/>
        <w:bdr w:val="none"/>
        <w:shd w:val="clear"/>
        <w:vertAlign w:val="baseline"/>
      </w:rPr>
    </w:lvl>
    <w:lvl w:ilvl="1">
      <w:start w:val="1"/>
      <w:numFmt w:val="lowerLetter"/>
      <w:lvlText w:val="%2"/>
      <w:pPr>
        <w:ind w:left="1080"/>
      </w:pPr>
      <w:rPr>
        <w:rFonts w:cs="Calibri" w:hAnsi="Calibri" w:eastAsia="Calibri" w:ascii="Calibri"/>
        <w:b w:val="0"/>
        <w:i w:val="0"/>
        <w:strike w:val="0"/>
        <w:dstrike w:val="0"/>
        <w:color w:val="000000"/>
        <w:sz w:val="22"/>
        <w:szCs w:val="22"/>
        <w:u w:val="none" w:color="000000"/>
        <w:bdr w:val="none"/>
        <w:shd w:val="clear"/>
        <w:vertAlign w:val="baseline"/>
      </w:rPr>
    </w:lvl>
    <w:lvl w:ilvl="2">
      <w:start w:val="1"/>
      <w:numFmt w:val="lowerRoman"/>
      <w:lvlText w:val="%3"/>
      <w:pPr>
        <w:ind w:left="1800"/>
      </w:pPr>
      <w:rPr>
        <w:rFonts w:cs="Calibri" w:hAnsi="Calibri" w:eastAsia="Calibri" w:ascii="Calibri"/>
        <w:b w:val="0"/>
        <w:i w:val="0"/>
        <w:strike w:val="0"/>
        <w:dstrike w:val="0"/>
        <w:color w:val="000000"/>
        <w:sz w:val="22"/>
        <w:szCs w:val="22"/>
        <w:u w:val="none" w:color="000000"/>
        <w:bdr w:val="none"/>
        <w:shd w:val="clear"/>
        <w:vertAlign w:val="baseline"/>
      </w:rPr>
    </w:lvl>
    <w:lvl w:ilvl="3">
      <w:start w:val="1"/>
      <w:numFmt w:val="decimal"/>
      <w:lvlText w:val="%4"/>
      <w:pPr>
        <w:ind w:left="2520"/>
      </w:pPr>
      <w:rPr>
        <w:rFonts w:cs="Calibri" w:hAnsi="Calibri" w:eastAsia="Calibri" w:ascii="Calibri"/>
        <w:b w:val="0"/>
        <w:i w:val="0"/>
        <w:strike w:val="0"/>
        <w:dstrike w:val="0"/>
        <w:color w:val="000000"/>
        <w:sz w:val="22"/>
        <w:szCs w:val="22"/>
        <w:u w:val="none" w:color="000000"/>
        <w:bdr w:val="none"/>
        <w:shd w:val="clear"/>
        <w:vertAlign w:val="baseline"/>
      </w:rPr>
    </w:lvl>
    <w:lvl w:ilvl="4">
      <w:start w:val="1"/>
      <w:numFmt w:val="lowerLetter"/>
      <w:lvlText w:val="%5"/>
      <w:pPr>
        <w:ind w:left="3240"/>
      </w:pPr>
      <w:rPr>
        <w:rFonts w:cs="Calibri" w:hAnsi="Calibri" w:eastAsia="Calibri" w:ascii="Calibri"/>
        <w:b w:val="0"/>
        <w:i w:val="0"/>
        <w:strike w:val="0"/>
        <w:dstrike w:val="0"/>
        <w:color w:val="000000"/>
        <w:sz w:val="22"/>
        <w:szCs w:val="22"/>
        <w:u w:val="none" w:color="000000"/>
        <w:bdr w:val="none"/>
        <w:shd w:val="clear"/>
        <w:vertAlign w:val="baseline"/>
      </w:rPr>
    </w:lvl>
    <w:lvl w:ilvl="5">
      <w:start w:val="1"/>
      <w:numFmt w:val="lowerRoman"/>
      <w:lvlText w:val="%6"/>
      <w:pPr>
        <w:ind w:left="3960"/>
      </w:pPr>
      <w:rPr>
        <w:rFonts w:cs="Calibri" w:hAnsi="Calibri" w:eastAsia="Calibri" w:ascii="Calibri"/>
        <w:b w:val="0"/>
        <w:i w:val="0"/>
        <w:strike w:val="0"/>
        <w:dstrike w:val="0"/>
        <w:color w:val="000000"/>
        <w:sz w:val="22"/>
        <w:szCs w:val="22"/>
        <w:u w:val="none" w:color="000000"/>
        <w:bdr w:val="none"/>
        <w:shd w:val="clear"/>
        <w:vertAlign w:val="baseline"/>
      </w:rPr>
    </w:lvl>
    <w:lvl w:ilvl="6">
      <w:start w:val="1"/>
      <w:numFmt w:val="decimal"/>
      <w:lvlText w:val="%7"/>
      <w:pPr>
        <w:ind w:left="4680"/>
      </w:pPr>
      <w:rPr>
        <w:rFonts w:cs="Calibri" w:hAnsi="Calibri" w:eastAsia="Calibri" w:ascii="Calibri"/>
        <w:b w:val="0"/>
        <w:i w:val="0"/>
        <w:strike w:val="0"/>
        <w:dstrike w:val="0"/>
        <w:color w:val="000000"/>
        <w:sz w:val="22"/>
        <w:szCs w:val="22"/>
        <w:u w:val="none" w:color="000000"/>
        <w:bdr w:val="none"/>
        <w:shd w:val="clear"/>
        <w:vertAlign w:val="baseline"/>
      </w:rPr>
    </w:lvl>
    <w:lvl w:ilvl="7">
      <w:start w:val="1"/>
      <w:numFmt w:val="lowerLetter"/>
      <w:lvlText w:val="%8"/>
      <w:pPr>
        <w:ind w:left="5400"/>
      </w:pPr>
      <w:rPr>
        <w:rFonts w:cs="Calibri" w:hAnsi="Calibri" w:eastAsia="Calibri" w:ascii="Calibri"/>
        <w:b w:val="0"/>
        <w:i w:val="0"/>
        <w:strike w:val="0"/>
        <w:dstrike w:val="0"/>
        <w:color w:val="000000"/>
        <w:sz w:val="22"/>
        <w:szCs w:val="22"/>
        <w:u w:val="none" w:color="000000"/>
        <w:bdr w:val="none"/>
        <w:shd w:val="clear"/>
        <w:vertAlign w:val="baseline"/>
      </w:rPr>
    </w:lvl>
    <w:lvl w:ilvl="8">
      <w:start w:val="1"/>
      <w:numFmt w:val="lowerRoman"/>
      <w:lvlText w:val="%9"/>
      <w:pPr>
        <w:ind w:left="6120"/>
      </w:pPr>
      <w:rPr>
        <w:rFonts w:cs="Calibri" w:hAnsi="Calibri" w:eastAsia="Calibri" w:ascii="Calibri"/>
        <w:b w:val="0"/>
        <w:i w:val="0"/>
        <w:strike w:val="0"/>
        <w:dstrike w:val="0"/>
        <w:color w:val="000000"/>
        <w:sz w:val="22"/>
        <w:szCs w:val="22"/>
        <w:u w:val="none" w:color="000000"/>
        <w:bdr w:val="none"/>
        <w:shd w:val="clear"/>
        <w:vertAlign w:val="baseline"/>
      </w:rPr>
    </w:lvl>
  </w:abstractNum>
  <w:num w:numId="1">
    <w:abstractNumId w:val="0"/>
  </w:num>
</w:numbering>
</file>

<file path=word/settings.xml><?xml version="1.0" encoding="utf-8"?>
<w:settings xmlns:mc="http://schemas.openxmlformats.org/markup-compatibility/2006" xmlns:w14="http://schemas.microsoft.com/office/word/2010/wordml" xmlns:r="http://schemas.openxmlformats.org/officeDocument/2006/relationships" xmlns:w="http://schemas.openxmlformats.org/wordprocessingml/2006/main" mc:Ignorable="w14">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14="http://schemas.microsoft.com/office/word/2010/wordml" xmlns:w15="http://schemas.microsoft.com/office/word/2012/wordml" xmlns:w="http://schemas.openxmlformats.org/wordprocessingml/2006/main" mc:Ignorable="w14 w15">
  <w:style w:type="paragraph" w:styleId="normal" w:default="true">
    <w:name w:val="Normal"/>
    <w:qFormat/>
    <w:pPr>
      <w:bidi w:val="0"/>
      <w:spacing w:before="0" w:after="206" w:line="269" w:lineRule="auto"/>
      <w:ind w:left="10" w:right="3" w:hanging="10"/>
      <w:jc w:val="both"/>
    </w:pPr>
    <w:rPr>
      <w:rFonts w:cs="Calibri" w:hAnsi="Calibri" w:eastAsia="Calibri" w:ascii="Calibri"/>
      <w:color w:val="000000"/>
      <w:sz w:val="22"/>
    </w:rPr>
  </w:style>
</w:styles>
</file>

<file path=word/_rels/document.xml.rels><?xml version="1.0" encoding="UTF-8" standalone="yes"?>
<Relationships xmlns="http://schemas.openxmlformats.org/package/2006/relationships"><Relationship Id="rsSettingsId" Type="http://schemas.openxmlformats.org/officeDocument/2006/relationships/settings" Target="settings.xml"/><Relationship Id="rId3" Type="http://schemas.openxmlformats.org/officeDocument/2006/relationships/customXml" Target="../customXml/item2.xml"/><Relationship Id="rId2" Type="http://schemas.openxmlformats.org/officeDocument/2006/relationships/customXml" Target="../customXml/item1.xml"/><Relationship Id="rId1" Type="http://schemas.openxmlformats.org/officeDocument/2006/relationships/image" Target="media/image0.jpg"/><Relationship Id="rId6" Type="http://schemas.openxmlformats.org/officeDocument/2006/relationships/customXml" Target="../customXml/item5.xml"/><Relationship Id="rId5" Type="http://schemas.openxmlformats.org/officeDocument/2006/relationships/customXml" Target="../customXml/item4.xml"/><Relationship Id="rsNumberingId" Type="http://schemas.openxmlformats.org/officeDocument/2006/relationships/numbering" Target="numbering.xml"/><Relationship Id="rsStylesId" Type="http://schemas.openxmlformats.org/officeDocument/2006/relationships/styles" Target="styles.xml"/><Relationship Id="rId4" Type="http://schemas.openxmlformats.org/officeDocument/2006/relationships/customXml" Target="../customXml/item3.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2016-01-21T17:00:00+00:00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1176</Value>
      <Value>1</Value>
      <Value>763</Value>
    </TaxCatchAll>
    <c4e2ab2cc9354bbf9064eeb465a566ea xmlns="1ed4137b-41b2-488b-8250-6d369ec27664">
      <Terms xmlns="http://schemas.microsoft.com/office/infopath/2007/PartnerControls"/>
    </c4e2ab2cc9354bbf9064eeb465a566ea>
    <UndpProjectNo xmlns="1ed4137b-41b2-488b-8250-6d369ec27664" xsi:nil="true"/>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ALB</TermName>
          <TermId xmlns="http://schemas.microsoft.com/office/infopath/2007/PartnerControls">e7390ae4-a8ff-47c4-ac36-ca7bf485c156</TermId>
        </TermInfo>
      </Terms>
    </gc6531b704974d528487414686b72f6f>
    <_dlc_DocId xmlns="f1161f5b-24a3-4c2d-bc81-44cb9325e8ee">ATLASPDC-4-44354</_dlc_DocId>
    <_dlc_DocIdUrl xmlns="f1161f5b-24a3-4c2d-bc81-44cb9325e8ee">
      <Url>https://info.undp.org/docs/pdc/_layouts/DocIdRedir.aspx?ID=ATLASPDC-4-44354</Url>
      <Description>ATLASPDC-4-44354</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2A6A0879-C92C-4676-8673-50442ED23073}"/>
</file>

<file path=customXml/itemProps2.xml><?xml version="1.0" encoding="utf-8"?>
<ds:datastoreItem xmlns:ds="http://schemas.openxmlformats.org/officeDocument/2006/customXml" ds:itemID="{933B1A13-3B3B-4F56-BA32-EEB507991C7C}"/>
</file>

<file path=customXml/itemProps3.xml><?xml version="1.0" encoding="utf-8"?>
<ds:datastoreItem xmlns:ds="http://schemas.openxmlformats.org/officeDocument/2006/customXml" ds:itemID="{97C950A3-1CD8-4B97-9BC7-77C556962324}"/>
</file>

<file path=customXml/itemProps4.xml><?xml version="1.0" encoding="utf-8"?>
<ds:datastoreItem xmlns:ds="http://schemas.openxmlformats.org/officeDocument/2006/customXml" ds:itemID="{7810FADD-8189-49EE-8AAE-7E32DE92C57A}"/>
</file>

<file path=customXml/itemProps5.xml><?xml version="1.0" encoding="utf-8"?>
<ds:datastoreItem xmlns:ds="http://schemas.openxmlformats.org/officeDocument/2006/customXml" ds:itemID="{E01B0C70-5D65-4673-8869-7D654FE1C61C}"/>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Eno Ngjela</dc:creator>
  <cp:keywords/>
  <dcterms:created xsi:type="dcterms:W3CDTF">2016-01-21T17:33:04Z</dcterms:created>
  <dcterms:modified xsi:type="dcterms:W3CDTF">2016-01-21T17:33:04Z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1176;#ALB|e7390ae4-a8ff-47c4-ac36-ca7bf485c156</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
  </property>
  <property fmtid="{D5CDD505-2E9C-101B-9397-08002B2CF9AE}" pid="17" name="_dlc_DocIdItemGuid">
    <vt:lpwstr>8841d4b3-d6cc-40ac-ac06-4cc5cd25ab8f</vt:lpwstr>
  </property>
  <property fmtid="{D5CDD505-2E9C-101B-9397-08002B2CF9AE}" pid="18" name="URL">
    <vt:lpwstr/>
  </property>
  <property fmtid="{D5CDD505-2E9C-101B-9397-08002B2CF9AE}" pid="19" name="DocumentSetDescription">
    <vt:lpwstr/>
  </property>
</Properties>
</file>